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B9C4" w14:textId="77777777" w:rsidR="009201A1" w:rsidRDefault="009201A1" w:rsidP="009201A1">
      <w:pPr>
        <w:rPr>
          <w:rFonts w:ascii="Arial" w:hAnsi="Arial" w:cs="Arial"/>
        </w:rPr>
      </w:pPr>
      <w:r>
        <w:rPr>
          <w:noProof/>
        </w:rPr>
        <w:pict w14:anchorId="26BC5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0.4pt;margin-top:-13.95pt;width:114pt;height:94.2pt;z-index:251657728">
            <v:imagedata r:id="rId7" o:title=""/>
          </v:shape>
        </w:pict>
      </w:r>
      <w:r>
        <w:rPr>
          <w:rFonts w:ascii="Arial" w:hAnsi="Arial" w:cs="Arial"/>
        </w:rPr>
        <w:t>Newry City AFC</w:t>
      </w:r>
    </w:p>
    <w:p w14:paraId="6CB47D66" w14:textId="77777777" w:rsidR="009201A1" w:rsidRPr="00CE4C2F" w:rsidRDefault="009201A1" w:rsidP="009201A1">
      <w:pPr>
        <w:rPr>
          <w:rFonts w:ascii="Arial" w:hAnsi="Arial" w:cs="Arial"/>
          <w:sz w:val="20"/>
          <w:szCs w:val="20"/>
        </w:rPr>
      </w:pPr>
      <w:r w:rsidRPr="00CE4C2F">
        <w:rPr>
          <w:rFonts w:ascii="Arial" w:hAnsi="Arial" w:cs="Arial"/>
          <w:sz w:val="20"/>
          <w:szCs w:val="20"/>
        </w:rPr>
        <w:t>The Showgrounds</w:t>
      </w:r>
    </w:p>
    <w:p w14:paraId="633BB328" w14:textId="77777777" w:rsidR="009201A1" w:rsidRPr="00CE4C2F" w:rsidRDefault="009201A1" w:rsidP="009201A1">
      <w:pPr>
        <w:rPr>
          <w:rFonts w:ascii="Arial" w:hAnsi="Arial" w:cs="Arial"/>
          <w:sz w:val="20"/>
          <w:szCs w:val="20"/>
        </w:rPr>
      </w:pPr>
      <w:r w:rsidRPr="00CE4C2F">
        <w:rPr>
          <w:rFonts w:ascii="Arial" w:hAnsi="Arial" w:cs="Arial"/>
          <w:sz w:val="20"/>
          <w:szCs w:val="20"/>
        </w:rPr>
        <w:t>Greenbank Industrial Estate</w:t>
      </w:r>
    </w:p>
    <w:p w14:paraId="0454DE2D" w14:textId="77777777" w:rsidR="009201A1" w:rsidRPr="00CE4C2F" w:rsidRDefault="009201A1" w:rsidP="009201A1">
      <w:pPr>
        <w:rPr>
          <w:rFonts w:ascii="Arial" w:hAnsi="Arial" w:cs="Arial"/>
          <w:sz w:val="20"/>
          <w:szCs w:val="20"/>
        </w:rPr>
      </w:pPr>
      <w:r w:rsidRPr="00CE4C2F">
        <w:rPr>
          <w:rFonts w:ascii="Arial" w:hAnsi="Arial" w:cs="Arial"/>
          <w:sz w:val="20"/>
          <w:szCs w:val="20"/>
        </w:rPr>
        <w:t>Newry, Northern Ireland, BT34 2QF</w:t>
      </w:r>
    </w:p>
    <w:p w14:paraId="46DC1341" w14:textId="77777777" w:rsidR="009201A1" w:rsidRPr="00CE4C2F" w:rsidRDefault="009201A1" w:rsidP="009201A1">
      <w:pPr>
        <w:rPr>
          <w:rFonts w:ascii="Arial" w:hAnsi="Arial" w:cs="Arial"/>
          <w:sz w:val="20"/>
          <w:szCs w:val="20"/>
        </w:rPr>
      </w:pPr>
      <w:r w:rsidRPr="00CE4C2F">
        <w:rPr>
          <w:rFonts w:ascii="Arial" w:hAnsi="Arial" w:cs="Arial"/>
          <w:b/>
          <w:bCs/>
          <w:sz w:val="20"/>
          <w:szCs w:val="20"/>
        </w:rPr>
        <w:t>W</w:t>
      </w:r>
      <w:r w:rsidRPr="00CE4C2F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CE4C2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www.newrycityafc.co.uk</w:t>
        </w:r>
      </w:hyperlink>
    </w:p>
    <w:p w14:paraId="03DB7338" w14:textId="77777777" w:rsidR="009201A1" w:rsidRPr="00CE4C2F" w:rsidRDefault="009201A1" w:rsidP="009201A1">
      <w:pPr>
        <w:rPr>
          <w:rFonts w:ascii="Arial" w:hAnsi="Arial" w:cs="Arial"/>
          <w:sz w:val="20"/>
          <w:szCs w:val="20"/>
        </w:rPr>
      </w:pPr>
      <w:r w:rsidRPr="00CE4C2F">
        <w:rPr>
          <w:rFonts w:ascii="Arial" w:hAnsi="Arial" w:cs="Arial"/>
          <w:b/>
          <w:bCs/>
          <w:sz w:val="20"/>
          <w:szCs w:val="20"/>
        </w:rPr>
        <w:t>E</w:t>
      </w:r>
      <w:r w:rsidRPr="00CE4C2F">
        <w:rPr>
          <w:rFonts w:ascii="Arial" w:hAnsi="Arial" w:cs="Arial"/>
          <w:sz w:val="20"/>
          <w:szCs w:val="20"/>
        </w:rPr>
        <w:t>. info@newrycityafc.co.uk</w:t>
      </w:r>
    </w:p>
    <w:p w14:paraId="68D06E5A" w14:textId="77777777" w:rsidR="00427023" w:rsidRDefault="00823EAC">
      <w:r>
        <w:pict w14:anchorId="2355990A">
          <v:rect id="_x0000_i1029" style="width:0;height:1.5pt" o:hralign="center" o:hrstd="t" o:hr="t" fillcolor="#aca899" stroked="f"/>
        </w:pict>
      </w:r>
    </w:p>
    <w:p w14:paraId="209D53C4" w14:textId="77777777" w:rsidR="003C713C" w:rsidRPr="003C713C" w:rsidRDefault="003C713C" w:rsidP="003C713C">
      <w:pPr>
        <w:spacing w:after="160" w:line="278" w:lineRule="auto"/>
        <w:rPr>
          <w:rFonts w:ascii="Aptos" w:eastAsia="Aptos" w:hAnsi="Aptos"/>
          <w:b/>
          <w:bCs/>
          <w:kern w:val="2"/>
        </w:rPr>
      </w:pPr>
      <w:r w:rsidRPr="003C713C">
        <w:rPr>
          <w:rFonts w:ascii="Aptos" w:eastAsia="Aptos" w:hAnsi="Aptos"/>
          <w:b/>
          <w:bCs/>
          <w:kern w:val="2"/>
        </w:rPr>
        <w:t>Newry City AFC Academy Disciplinary Process</w:t>
      </w:r>
    </w:p>
    <w:p w14:paraId="56F650CF" w14:textId="77777777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This document outlines the streamlined disciplinary process for academy players, parents, guardians, and coaches to ensure adherence to the Newry City AFC Academy Code of Conduct. The process maintains a respectful, supportive, and professional environment within the academy.</w:t>
      </w:r>
    </w:p>
    <w:p w14:paraId="31E53B2B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428709DD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1. Reporting and Initial Review</w:t>
      </w:r>
    </w:p>
    <w:p w14:paraId="51923601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Reporting: All instances of misconduct should be reported promptly:</w:t>
      </w:r>
    </w:p>
    <w:p w14:paraId="712EB295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Players report to academy staff.</w:t>
      </w:r>
    </w:p>
    <w:p w14:paraId="2785DF63" w14:textId="5F03A844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 xml:space="preserve">Parents/guardians report to academy </w:t>
      </w:r>
      <w:r w:rsidR="003A3B24">
        <w:rPr>
          <w:rFonts w:ascii="Aptos" w:eastAsia="Aptos" w:hAnsi="Aptos"/>
          <w:kern w:val="2"/>
          <w:sz w:val="20"/>
          <w:szCs w:val="20"/>
        </w:rPr>
        <w:t>staff/</w:t>
      </w:r>
      <w:r w:rsidRPr="000617C2">
        <w:rPr>
          <w:rFonts w:ascii="Aptos" w:eastAsia="Aptos" w:hAnsi="Aptos"/>
          <w:kern w:val="2"/>
          <w:sz w:val="20"/>
          <w:szCs w:val="20"/>
        </w:rPr>
        <w:t>management.</w:t>
      </w:r>
    </w:p>
    <w:p w14:paraId="55D7AA1C" w14:textId="2667E38A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Coaches report to the designated disciplinary officer</w:t>
      </w:r>
      <w:r w:rsidR="008B7689">
        <w:rPr>
          <w:rFonts w:ascii="Aptos" w:eastAsia="Aptos" w:hAnsi="Aptos"/>
          <w:kern w:val="2"/>
          <w:sz w:val="20"/>
          <w:szCs w:val="20"/>
        </w:rPr>
        <w:t xml:space="preserve">. </w:t>
      </w:r>
    </w:p>
    <w:p w14:paraId="4DA5E982" w14:textId="77777777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Initial Review: Academy staff conduct a preliminary review to verify the report, documenting the incident and informing relevant parties if substantiated.</w:t>
      </w:r>
    </w:p>
    <w:p w14:paraId="499B361E" w14:textId="77777777" w:rsidR="004A42B5" w:rsidRPr="000617C2" w:rsidRDefault="004A42B5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70FC0B4C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2. Investigation</w:t>
      </w:r>
    </w:p>
    <w:p w14:paraId="0E3C9414" w14:textId="64514F48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The academy disciplinary committee conducts a thorough investigation, which includes interviewing involved parties and reviewing evidence.</w:t>
      </w:r>
      <w:r w:rsidR="004A42B5">
        <w:rPr>
          <w:rFonts w:ascii="Aptos" w:eastAsia="Aptos" w:hAnsi="Aptos"/>
          <w:kern w:val="2"/>
          <w:sz w:val="20"/>
          <w:szCs w:val="20"/>
        </w:rPr>
        <w:t xml:space="preserve"> </w:t>
      </w:r>
      <w:r w:rsidRPr="000617C2">
        <w:rPr>
          <w:rFonts w:ascii="Aptos" w:eastAsia="Aptos" w:hAnsi="Aptos"/>
          <w:kern w:val="2"/>
          <w:sz w:val="20"/>
          <w:szCs w:val="20"/>
        </w:rPr>
        <w:t>The committee ensures confidentiality and fairness throughout the investigation process.</w:t>
      </w:r>
    </w:p>
    <w:p w14:paraId="3352ED38" w14:textId="77777777" w:rsidR="004A42B5" w:rsidRPr="000617C2" w:rsidRDefault="004A42B5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45097492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3. Disciplinary Meeting</w:t>
      </w:r>
    </w:p>
    <w:p w14:paraId="16C9CC73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A disciplinary meeting is held with the involved party to discuss the findings.</w:t>
      </w:r>
    </w:p>
    <w:p w14:paraId="56B50F39" w14:textId="77777777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The involved party can present their perspective and any mitigating circumstances.</w:t>
      </w:r>
    </w:p>
    <w:p w14:paraId="71EEEDEA" w14:textId="77777777" w:rsidR="004A42B5" w:rsidRPr="000617C2" w:rsidRDefault="004A42B5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7B15E76D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4. Decision and Communication</w:t>
      </w:r>
    </w:p>
    <w:p w14:paraId="125C4C1E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Based on the severity and nature of the misconduct, the committee decides on appropriate disciplinary actions, which may include:</w:t>
      </w:r>
    </w:p>
    <w:p w14:paraId="79E0D6C3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Warning: Verbal or written.</w:t>
      </w:r>
    </w:p>
    <w:p w14:paraId="419BFC10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Probation: Monitoring behaviour with conditions.</w:t>
      </w:r>
    </w:p>
    <w:p w14:paraId="1821CA28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Suspension: Temporary removal from activities.</w:t>
      </w:r>
    </w:p>
    <w:p w14:paraId="635519ED" w14:textId="77777777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Expulsion: Permanent removal from the academy.</w:t>
      </w:r>
    </w:p>
    <w:p w14:paraId="05638CA9" w14:textId="77777777" w:rsidR="008B77B2" w:rsidRPr="000617C2" w:rsidRDefault="008B77B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52D0782E" w14:textId="77777777" w:rsid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The decision is communicated in writing to the involved party and, if applicable, their parents or guardians, including the rationale and any conditions or expectations.</w:t>
      </w:r>
    </w:p>
    <w:p w14:paraId="740BCDE8" w14:textId="77777777" w:rsidR="003608D1" w:rsidRPr="000617C2" w:rsidRDefault="003608D1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229F69CF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5. Appeal and Follow-Up</w:t>
      </w:r>
    </w:p>
    <w:p w14:paraId="58AAEFA8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Appeal: The involved party may appeal the decision within seven days by submitting a written appeal to the academy director, detailing the grounds.</w:t>
      </w:r>
    </w:p>
    <w:p w14:paraId="30B8E87C" w14:textId="77777777" w:rsidR="000617C2" w:rsidRPr="000617C2" w:rsidRDefault="000617C2" w:rsidP="000617C2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0617C2">
        <w:rPr>
          <w:rFonts w:ascii="Aptos" w:eastAsia="Aptos" w:hAnsi="Aptos"/>
          <w:kern w:val="2"/>
          <w:sz w:val="20"/>
          <w:szCs w:val="20"/>
        </w:rPr>
        <w:t>Follow-Up: The academy monitors compliance with disciplinary actions and provides support to ensure adherence. Continued breaches may result in escalated actions.</w:t>
      </w:r>
    </w:p>
    <w:p w14:paraId="2629FDF9" w14:textId="77777777" w:rsidR="00814C2A" w:rsidRPr="003C713C" w:rsidRDefault="00814C2A" w:rsidP="00814C2A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</w:p>
    <w:p w14:paraId="2C6B2D7A" w14:textId="7F9B2751" w:rsidR="00BF774C" w:rsidRPr="00CE4C2F" w:rsidRDefault="003C713C" w:rsidP="00814C2A">
      <w:pPr>
        <w:spacing w:line="278" w:lineRule="auto"/>
        <w:rPr>
          <w:rFonts w:ascii="Aptos" w:eastAsia="Aptos" w:hAnsi="Aptos"/>
          <w:kern w:val="2"/>
          <w:sz w:val="20"/>
          <w:szCs w:val="20"/>
        </w:rPr>
      </w:pPr>
      <w:r w:rsidRPr="003C713C">
        <w:rPr>
          <w:rFonts w:ascii="Aptos" w:eastAsia="Aptos" w:hAnsi="Aptos"/>
          <w:kern w:val="2"/>
          <w:sz w:val="20"/>
          <w:szCs w:val="20"/>
        </w:rPr>
        <w:t>Adherence to the Newry City AFC Academy Code of Conduct is essential for fostering a positive and respectful environment. This disciplinary process ensures fair and consistent handling of breaches, promoting the values of respect, sportsmanship, and integrity within the academy community.</w:t>
      </w:r>
    </w:p>
    <w:sectPr w:rsidR="00BF774C" w:rsidRPr="00CE4C2F" w:rsidSect="00CE4C2F">
      <w:footerReference w:type="default" r:id="rId9"/>
      <w:pgSz w:w="11906" w:h="16838"/>
      <w:pgMar w:top="568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1760" w14:textId="77777777" w:rsidR="00340F66" w:rsidRDefault="00340F66">
      <w:r>
        <w:separator/>
      </w:r>
    </w:p>
  </w:endnote>
  <w:endnote w:type="continuationSeparator" w:id="0">
    <w:p w14:paraId="0C11EA7C" w14:textId="77777777" w:rsidR="00340F66" w:rsidRDefault="0034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2F00" w14:textId="77777777" w:rsidR="00823EAC" w:rsidRDefault="00823EAC" w:rsidP="00823EAC">
    <w:pPr>
      <w:pStyle w:val="Footer"/>
      <w:tabs>
        <w:tab w:val="clear" w:pos="4513"/>
        <w:tab w:val="clear" w:pos="9026"/>
        <w:tab w:val="left" w:pos="6024"/>
      </w:tabs>
      <w:jc w:val="center"/>
    </w:pPr>
  </w:p>
  <w:p w14:paraId="7AFC10A7" w14:textId="77777777" w:rsidR="00823EAC" w:rsidRPr="0048277E" w:rsidRDefault="00BF774C" w:rsidP="00823EAC">
    <w:pPr>
      <w:pStyle w:val="Footer"/>
      <w:tabs>
        <w:tab w:val="clear" w:pos="4513"/>
        <w:tab w:val="clear" w:pos="9026"/>
        <w:tab w:val="left" w:pos="6024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Main Sponsor: HMT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FAB4" w14:textId="77777777" w:rsidR="00340F66" w:rsidRDefault="00340F66">
      <w:r>
        <w:separator/>
      </w:r>
    </w:p>
  </w:footnote>
  <w:footnote w:type="continuationSeparator" w:id="0">
    <w:p w14:paraId="342E1133" w14:textId="77777777" w:rsidR="00340F66" w:rsidRDefault="0034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6D5D"/>
    <w:multiLevelType w:val="hybridMultilevel"/>
    <w:tmpl w:val="AD8E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77D08"/>
    <w:multiLevelType w:val="hybridMultilevel"/>
    <w:tmpl w:val="003C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165452">
    <w:abstractNumId w:val="0"/>
  </w:num>
  <w:num w:numId="2" w16cid:durableId="5138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161"/>
    <w:rsid w:val="000617C2"/>
    <w:rsid w:val="000B774C"/>
    <w:rsid w:val="000C356D"/>
    <w:rsid w:val="000F7259"/>
    <w:rsid w:val="00112DCA"/>
    <w:rsid w:val="0011439E"/>
    <w:rsid w:val="001E7CFA"/>
    <w:rsid w:val="00217088"/>
    <w:rsid w:val="002706C3"/>
    <w:rsid w:val="00291D7A"/>
    <w:rsid w:val="002B6263"/>
    <w:rsid w:val="00340F66"/>
    <w:rsid w:val="00351526"/>
    <w:rsid w:val="003608D1"/>
    <w:rsid w:val="00383161"/>
    <w:rsid w:val="003A3B24"/>
    <w:rsid w:val="003B640B"/>
    <w:rsid w:val="003C713C"/>
    <w:rsid w:val="003E32C0"/>
    <w:rsid w:val="00404D7D"/>
    <w:rsid w:val="00427023"/>
    <w:rsid w:val="0043072B"/>
    <w:rsid w:val="004373FB"/>
    <w:rsid w:val="00450DB8"/>
    <w:rsid w:val="004667FE"/>
    <w:rsid w:val="004805D4"/>
    <w:rsid w:val="004A42B5"/>
    <w:rsid w:val="004C5205"/>
    <w:rsid w:val="004E4D56"/>
    <w:rsid w:val="005A451F"/>
    <w:rsid w:val="00614E34"/>
    <w:rsid w:val="00627205"/>
    <w:rsid w:val="006E1C99"/>
    <w:rsid w:val="00724C6A"/>
    <w:rsid w:val="00765605"/>
    <w:rsid w:val="007B4BBB"/>
    <w:rsid w:val="00814C2A"/>
    <w:rsid w:val="00823EAC"/>
    <w:rsid w:val="008B7689"/>
    <w:rsid w:val="008B77B2"/>
    <w:rsid w:val="009201A1"/>
    <w:rsid w:val="00947949"/>
    <w:rsid w:val="009A775A"/>
    <w:rsid w:val="009B7FF6"/>
    <w:rsid w:val="009E1E83"/>
    <w:rsid w:val="00A70A13"/>
    <w:rsid w:val="00AF4F18"/>
    <w:rsid w:val="00AF6460"/>
    <w:rsid w:val="00BF774C"/>
    <w:rsid w:val="00CA7DEB"/>
    <w:rsid w:val="00CB57A6"/>
    <w:rsid w:val="00CD2141"/>
    <w:rsid w:val="00CE4C2F"/>
    <w:rsid w:val="00D26BE6"/>
    <w:rsid w:val="00D9737D"/>
    <w:rsid w:val="00DB548D"/>
    <w:rsid w:val="00DD68C2"/>
    <w:rsid w:val="00DF4204"/>
    <w:rsid w:val="00E05B2F"/>
    <w:rsid w:val="00E06D9F"/>
    <w:rsid w:val="00E47700"/>
    <w:rsid w:val="00EB1988"/>
    <w:rsid w:val="00E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FD4D9A"/>
  <w15:chartTrackingRefBased/>
  <w15:docId w15:val="{12762CFF-CE95-4006-A5E4-FFB6DFD2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F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A7DEB"/>
    <w:pPr>
      <w:widowControl w:val="0"/>
      <w:autoSpaceDE w:val="0"/>
      <w:autoSpaceDN w:val="0"/>
      <w:ind w:left="470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667F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7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67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5B2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Body">
    <w:name w:val="Body"/>
    <w:rsid w:val="00E05B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customStyle="1" w:styleId="Heading1Char">
    <w:name w:val="Heading 1 Char"/>
    <w:link w:val="Heading1"/>
    <w:uiPriority w:val="9"/>
    <w:rsid w:val="00CA7DEB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A7DEB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n-US"/>
    </w:rPr>
  </w:style>
  <w:style w:type="character" w:customStyle="1" w:styleId="BodyTextChar">
    <w:name w:val="Body Text Char"/>
    <w:link w:val="BodyText"/>
    <w:uiPriority w:val="1"/>
    <w:rsid w:val="00CA7DEB"/>
    <w:rPr>
      <w:rFonts w:ascii="Arial MT" w:eastAsia="Arial MT" w:hAnsi="Arial MT" w:cs="Arial MT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rycityaf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http://www.newrycityafc.co.uk/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Keenan</dc:creator>
  <cp:keywords/>
  <dc:description/>
  <cp:lastModifiedBy>Damien Hillen</cp:lastModifiedBy>
  <cp:revision>19</cp:revision>
  <cp:lastPrinted>2022-07-29T10:54:00Z</cp:lastPrinted>
  <dcterms:created xsi:type="dcterms:W3CDTF">2024-06-21T17:12:00Z</dcterms:created>
  <dcterms:modified xsi:type="dcterms:W3CDTF">2024-06-21T17:30:00Z</dcterms:modified>
</cp:coreProperties>
</file>